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1ED6A3B1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 w:rsidR="00AE20F2">
        <w:rPr>
          <w:rFonts w:ascii="Calibri" w:hAnsi="Calibri" w:cs="Calibri"/>
        </w:rPr>
        <w:t>Citroën Berlingo</w:t>
      </w:r>
      <w:r w:rsidRPr="004D56FA">
        <w:rPr>
          <w:rFonts w:ascii="Calibri" w:hAnsi="Calibri" w:cs="Calibri"/>
        </w:rPr>
        <w:t xml:space="preserve"> (matrícula </w:t>
      </w:r>
      <w:r w:rsidR="00AE20F2">
        <w:rPr>
          <w:rFonts w:ascii="Calibri" w:hAnsi="Calibri" w:cs="Calibri"/>
        </w:rPr>
        <w:t>6141</w:t>
      </w:r>
      <w:r w:rsidR="00A327A7">
        <w:rPr>
          <w:rFonts w:ascii="Calibri" w:hAnsi="Calibri" w:cs="Calibri"/>
        </w:rPr>
        <w:t>-</w:t>
      </w:r>
      <w:r w:rsidR="00AE20F2">
        <w:rPr>
          <w:rFonts w:ascii="Calibri" w:hAnsi="Calibri" w:cs="Calibri"/>
        </w:rPr>
        <w:t>HMN</w:t>
      </w:r>
      <w:r w:rsidRPr="004D56FA">
        <w:rPr>
          <w:rFonts w:ascii="Calibri" w:hAnsi="Calibri" w:cs="Calibri"/>
        </w:rPr>
        <w:t xml:space="preserve">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526F56DB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5C1915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5C1915">
        <w:rPr>
          <w:rFonts w:ascii="Calibri" w:hAnsi="Calibri" w:cs="Calibri"/>
          <w:i/>
          <w:iCs/>
          <w:sz w:val="20"/>
          <w:szCs w:val="20"/>
        </w:rPr>
        <w:t>900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+ IVA (21%) </w:t>
      </w:r>
      <w:r w:rsidR="005C1915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5C1915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729E" w14:textId="77777777" w:rsidR="00E54807" w:rsidRDefault="00E54807" w:rsidP="00F234F2">
      <w:pPr>
        <w:spacing w:after="0" w:line="240" w:lineRule="auto"/>
      </w:pPr>
      <w:r>
        <w:separator/>
      </w:r>
    </w:p>
  </w:endnote>
  <w:endnote w:type="continuationSeparator" w:id="0">
    <w:p w14:paraId="4E82E74D" w14:textId="77777777" w:rsidR="00E54807" w:rsidRDefault="00E54807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C460" w14:textId="77777777" w:rsidR="00E54807" w:rsidRDefault="00E54807" w:rsidP="00F234F2">
      <w:pPr>
        <w:spacing w:after="0" w:line="240" w:lineRule="auto"/>
      </w:pPr>
      <w:r>
        <w:separator/>
      </w:r>
    </w:p>
  </w:footnote>
  <w:footnote w:type="continuationSeparator" w:id="0">
    <w:p w14:paraId="040FADC9" w14:textId="77777777" w:rsidR="00E54807" w:rsidRDefault="00E54807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0E0799"/>
    <w:rsid w:val="0013651D"/>
    <w:rsid w:val="002868CA"/>
    <w:rsid w:val="003425C0"/>
    <w:rsid w:val="0042519A"/>
    <w:rsid w:val="00461056"/>
    <w:rsid w:val="00515EED"/>
    <w:rsid w:val="00530893"/>
    <w:rsid w:val="00565FB1"/>
    <w:rsid w:val="005C1915"/>
    <w:rsid w:val="00604640"/>
    <w:rsid w:val="00700067"/>
    <w:rsid w:val="00703721"/>
    <w:rsid w:val="007D36B2"/>
    <w:rsid w:val="00860ECA"/>
    <w:rsid w:val="008844F5"/>
    <w:rsid w:val="00A327A7"/>
    <w:rsid w:val="00AD568A"/>
    <w:rsid w:val="00AE20F2"/>
    <w:rsid w:val="00B045DD"/>
    <w:rsid w:val="00B6094F"/>
    <w:rsid w:val="00BE08E0"/>
    <w:rsid w:val="00C7020A"/>
    <w:rsid w:val="00E309EA"/>
    <w:rsid w:val="00E54807"/>
    <w:rsid w:val="00F234F2"/>
    <w:rsid w:val="00F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10</cp:revision>
  <dcterms:created xsi:type="dcterms:W3CDTF">2025-09-11T11:14:00Z</dcterms:created>
  <dcterms:modified xsi:type="dcterms:W3CDTF">2025-09-12T12:13:00Z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